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A67" w:rsidRDefault="00E44CD2" w:rsidP="00E44CD2">
      <w:pPr>
        <w:shd w:val="clear" w:color="auto" w:fill="FFFFFF"/>
        <w:spacing w:after="0"/>
        <w:jc w:val="center"/>
        <w:outlineLvl w:val="1"/>
        <w:rPr>
          <w:rFonts w:asciiTheme="majorBidi" w:eastAsia="Times New Roman" w:hAnsiTheme="majorBidi" w:cstheme="majorBidi"/>
          <w:noProof/>
          <w:sz w:val="24"/>
          <w:szCs w:val="24"/>
          <w:lang w:val="en-US" w:eastAsia="fr-FR"/>
        </w:rPr>
      </w:pPr>
      <w:r>
        <w:rPr>
          <w:rFonts w:asciiTheme="majorBidi" w:eastAsia="Times New Roman" w:hAnsiTheme="majorBidi" w:cstheme="majorBidi"/>
          <w:noProof/>
          <w:sz w:val="24"/>
          <w:szCs w:val="24"/>
          <w:lang w:eastAsia="fr-FR"/>
        </w:rPr>
        <w:pict>
          <v:shapetype id="_x0000_t32" coordsize="21600,21600" o:spt="32" o:oned="t" path="m,l21600,21600e" filled="f">
            <v:path arrowok="t" fillok="f" o:connecttype="none"/>
            <o:lock v:ext="edit" shapetype="t"/>
          </v:shapetype>
          <v:shape id="_x0000_s1026" type="#_x0000_t32" style="position:absolute;left:0;text-align:left;margin-left:13.9pt;margin-top:15.4pt;width:442.5pt;height:.75pt;z-index:251658240" o:connectortype="straight"/>
        </w:pict>
      </w:r>
      <w:r w:rsidR="00E51A67" w:rsidRPr="00E44CD2">
        <w:rPr>
          <w:rFonts w:asciiTheme="majorBidi" w:eastAsia="Times New Roman" w:hAnsiTheme="majorBidi" w:cstheme="majorBidi"/>
          <w:noProof/>
          <w:sz w:val="24"/>
          <w:szCs w:val="24"/>
          <w:lang w:val="en-US" w:eastAsia="fr-FR"/>
        </w:rPr>
        <w:t>Chapter 1</w:t>
      </w:r>
    </w:p>
    <w:p w:rsidR="00E51A67" w:rsidRPr="00E51A67" w:rsidRDefault="00E51A67" w:rsidP="00E44CD2">
      <w:pPr>
        <w:shd w:val="clear" w:color="auto" w:fill="FFFFFF"/>
        <w:spacing w:after="0"/>
        <w:jc w:val="center"/>
        <w:outlineLvl w:val="1"/>
        <w:rPr>
          <w:rFonts w:asciiTheme="majorBidi" w:eastAsia="Times New Roman" w:hAnsiTheme="majorBidi" w:cstheme="majorBidi"/>
          <w:b/>
          <w:bCs/>
          <w:noProof/>
          <w:sz w:val="40"/>
          <w:szCs w:val="40"/>
          <w:lang w:val="en-US" w:eastAsia="fr-FR"/>
        </w:rPr>
      </w:pPr>
      <w:r w:rsidRPr="00E51A67">
        <w:rPr>
          <w:rFonts w:asciiTheme="majorBidi" w:eastAsia="Times New Roman" w:hAnsiTheme="majorBidi" w:cstheme="majorBidi"/>
          <w:b/>
          <w:bCs/>
          <w:noProof/>
          <w:sz w:val="40"/>
          <w:szCs w:val="40"/>
          <w:lang w:val="en-US" w:eastAsia="fr-FR"/>
        </w:rPr>
        <w:t>Active Participation In The Student-To- Teacher</w:t>
      </w:r>
    </w:p>
    <w:p w:rsidR="00E51A67" w:rsidRPr="00E51A67" w:rsidRDefault="00E51A67" w:rsidP="00E44CD2">
      <w:pPr>
        <w:shd w:val="clear" w:color="auto" w:fill="FFFFFF"/>
        <w:spacing w:after="0"/>
        <w:jc w:val="center"/>
        <w:outlineLvl w:val="1"/>
        <w:rPr>
          <w:rFonts w:asciiTheme="majorBidi" w:eastAsia="Times New Roman" w:hAnsiTheme="majorBidi" w:cstheme="majorBidi"/>
          <w:noProof/>
          <w:color w:val="03737A"/>
          <w:sz w:val="24"/>
          <w:szCs w:val="24"/>
          <w:lang w:val="en-US" w:eastAsia="fr-FR"/>
        </w:rPr>
      </w:pPr>
      <w:r w:rsidRPr="00E51A67">
        <w:rPr>
          <w:rFonts w:asciiTheme="majorBidi" w:eastAsia="Times New Roman" w:hAnsiTheme="majorBidi" w:cstheme="majorBidi"/>
          <w:noProof/>
          <w:color w:val="03737A"/>
          <w:sz w:val="24"/>
          <w:szCs w:val="24"/>
          <w:lang w:eastAsia="fr-FR"/>
        </w:rPr>
        <w:drawing>
          <wp:inline distT="0" distB="0" distL="0" distR="0">
            <wp:extent cx="2876550" cy="1914212"/>
            <wp:effectExtent l="19050" t="0" r="0" b="0"/>
            <wp:docPr id="1" name="Picture 7" descr="What does 'active' participation look like? | Writing in the Acade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hat does 'active' participation look like? | Writing in the Academy"/>
                    <pic:cNvPicPr>
                      <a:picLocks noChangeAspect="1" noChangeArrowheads="1"/>
                    </pic:cNvPicPr>
                  </pic:nvPicPr>
                  <pic:blipFill>
                    <a:blip r:embed="rId7"/>
                    <a:srcRect/>
                    <a:stretch>
                      <a:fillRect/>
                    </a:stretch>
                  </pic:blipFill>
                  <pic:spPr bwMode="auto">
                    <a:xfrm>
                      <a:off x="0" y="0"/>
                      <a:ext cx="2886044" cy="1920530"/>
                    </a:xfrm>
                    <a:prstGeom prst="rect">
                      <a:avLst/>
                    </a:prstGeom>
                    <a:noFill/>
                    <a:ln w="9525">
                      <a:noFill/>
                      <a:miter lim="800000"/>
                      <a:headEnd/>
                      <a:tailEnd/>
                    </a:ln>
                  </pic:spPr>
                </pic:pic>
              </a:graphicData>
            </a:graphic>
          </wp:inline>
        </w:drawing>
      </w:r>
    </w:p>
    <w:p w:rsidR="003B697C" w:rsidRPr="00E51A67" w:rsidRDefault="00676432" w:rsidP="00E44CD2">
      <w:pPr>
        <w:shd w:val="clear" w:color="auto" w:fill="FFFFFF"/>
        <w:spacing w:after="0"/>
        <w:jc w:val="center"/>
        <w:outlineLvl w:val="1"/>
        <w:rPr>
          <w:rFonts w:asciiTheme="majorBidi" w:eastAsia="Times New Roman" w:hAnsiTheme="majorBidi" w:cstheme="majorBidi"/>
          <w:color w:val="03737A"/>
          <w:sz w:val="24"/>
          <w:szCs w:val="24"/>
          <w:lang w:val="en-US" w:eastAsia="fr-FR"/>
        </w:rPr>
      </w:pPr>
      <w:r w:rsidRPr="00E51A67">
        <w:rPr>
          <w:rFonts w:asciiTheme="majorBidi" w:eastAsia="Times New Roman" w:hAnsiTheme="majorBidi" w:cstheme="majorBidi"/>
          <w:color w:val="00B050"/>
          <w:sz w:val="24"/>
          <w:szCs w:val="24"/>
          <w:lang w:val="en-US" w:eastAsia="fr-FR"/>
        </w:rPr>
        <w:t>What is active learning?</w:t>
      </w:r>
    </w:p>
    <w:p w:rsidR="00676432" w:rsidRPr="00E51A67" w:rsidRDefault="003B697C" w:rsidP="00E44CD2">
      <w:pPr>
        <w:shd w:val="clear" w:color="auto" w:fill="FFFFFF"/>
        <w:spacing w:after="0"/>
        <w:jc w:val="center"/>
        <w:outlineLvl w:val="1"/>
        <w:rPr>
          <w:rFonts w:asciiTheme="majorBidi" w:eastAsia="Times New Roman" w:hAnsiTheme="majorBidi" w:cstheme="majorBidi"/>
          <w:color w:val="03737A"/>
          <w:sz w:val="24"/>
          <w:szCs w:val="24"/>
          <w:lang w:val="en-US" w:eastAsia="fr-FR"/>
        </w:rPr>
      </w:pPr>
      <w:r w:rsidRPr="00E51A67">
        <w:rPr>
          <w:rFonts w:asciiTheme="majorBidi" w:hAnsiTheme="majorBidi" w:cstheme="majorBidi"/>
          <w:sz w:val="24"/>
          <w:szCs w:val="24"/>
          <w:lang w:val="en-US"/>
        </w:rPr>
        <w:t xml:space="preserve"> </w:t>
      </w:r>
    </w:p>
    <w:p w:rsidR="00676432" w:rsidRPr="00E51A67" w:rsidRDefault="00676432" w:rsidP="00E44CD2">
      <w:pPr>
        <w:shd w:val="clear" w:color="auto" w:fill="FFFFFF"/>
        <w:spacing w:after="0"/>
        <w:jc w:val="both"/>
        <w:rPr>
          <w:rFonts w:asciiTheme="majorBidi" w:eastAsia="Times New Roman" w:hAnsiTheme="majorBidi" w:cstheme="majorBidi"/>
          <w:color w:val="000000"/>
          <w:sz w:val="24"/>
          <w:szCs w:val="24"/>
          <w:lang w:val="en-US" w:eastAsia="fr-FR"/>
        </w:rPr>
      </w:pPr>
      <w:r w:rsidRPr="00E51A67">
        <w:rPr>
          <w:rFonts w:asciiTheme="majorBidi" w:hAnsiTheme="majorBidi" w:cstheme="majorBidi"/>
          <w:color w:val="202122"/>
          <w:sz w:val="24"/>
          <w:szCs w:val="24"/>
          <w:shd w:val="clear" w:color="auto" w:fill="FFFFFF"/>
          <w:lang w:val="en-US"/>
        </w:rPr>
        <w:t>Active learning is "a method of learning in which students are actively or experientially involved in the learning process and where there are different levels of active learning, depending on student involvement."</w:t>
      </w:r>
    </w:p>
    <w:p w:rsidR="00676432" w:rsidRPr="00E51A67" w:rsidRDefault="00676432" w:rsidP="00E44CD2">
      <w:pPr>
        <w:shd w:val="clear" w:color="auto" w:fill="FFFFFF"/>
        <w:spacing w:after="0"/>
        <w:jc w:val="both"/>
        <w:rPr>
          <w:rFonts w:asciiTheme="majorBidi" w:eastAsia="Times New Roman" w:hAnsiTheme="majorBidi" w:cstheme="majorBidi"/>
          <w:color w:val="000000"/>
          <w:sz w:val="24"/>
          <w:szCs w:val="24"/>
          <w:lang w:val="en-US" w:eastAsia="fr-FR"/>
        </w:rPr>
      </w:pPr>
      <w:r w:rsidRPr="00E51A67">
        <w:rPr>
          <w:rFonts w:asciiTheme="majorBidi" w:eastAsia="Times New Roman" w:hAnsiTheme="majorBidi" w:cstheme="majorBidi"/>
          <w:color w:val="000000"/>
          <w:sz w:val="24"/>
          <w:szCs w:val="24"/>
          <w:lang w:val="en-US" w:eastAsia="fr-FR"/>
        </w:rPr>
        <w:t xml:space="preserve">Active learning refers to a broad range of teaching strategies which engage students as active participants in their learning during class time with their instructor. </w:t>
      </w:r>
    </w:p>
    <w:p w:rsidR="00676432" w:rsidRPr="00E51A67" w:rsidRDefault="00676432" w:rsidP="00E44CD2">
      <w:pPr>
        <w:shd w:val="clear" w:color="auto" w:fill="FFFFFF"/>
        <w:spacing w:after="0"/>
        <w:jc w:val="both"/>
        <w:rPr>
          <w:rFonts w:asciiTheme="majorBidi" w:eastAsia="Times New Roman" w:hAnsiTheme="majorBidi" w:cstheme="majorBidi"/>
          <w:color w:val="000000"/>
          <w:sz w:val="24"/>
          <w:szCs w:val="24"/>
          <w:lang w:val="en-US" w:eastAsia="fr-FR"/>
        </w:rPr>
      </w:pPr>
      <w:r w:rsidRPr="00E51A67">
        <w:rPr>
          <w:rFonts w:asciiTheme="majorBidi" w:eastAsia="Times New Roman" w:hAnsiTheme="majorBidi" w:cstheme="majorBidi"/>
          <w:color w:val="000000"/>
          <w:sz w:val="24"/>
          <w:szCs w:val="24"/>
          <w:lang w:val="en-US" w:eastAsia="fr-FR"/>
        </w:rPr>
        <w:t>Typically, these strategies involve some amount of students working together during class, but may also involve individual work and/or reflection. These teaching approaches range from short, simple activities like journal writing, problem solving and paired discussions, to longer, involved activities or pedagogical frameworks like case studies, role plays, and structured team-based learning.</w:t>
      </w:r>
    </w:p>
    <w:p w:rsidR="00676432" w:rsidRPr="00E51A67" w:rsidRDefault="00676432" w:rsidP="00A735E5">
      <w:pPr>
        <w:spacing w:after="0"/>
        <w:jc w:val="center"/>
        <w:rPr>
          <w:rFonts w:asciiTheme="majorBidi" w:hAnsiTheme="majorBidi" w:cstheme="majorBidi"/>
          <w:sz w:val="24"/>
          <w:szCs w:val="24"/>
          <w:lang w:val="en-US"/>
        </w:rPr>
      </w:pPr>
    </w:p>
    <w:p w:rsidR="00676432" w:rsidRPr="00E51A67" w:rsidRDefault="00676432" w:rsidP="00A735E5">
      <w:pPr>
        <w:shd w:val="clear" w:color="auto" w:fill="FFFFFF"/>
        <w:spacing w:after="0"/>
        <w:jc w:val="center"/>
        <w:rPr>
          <w:rFonts w:asciiTheme="majorBidi" w:eastAsia="Times New Roman" w:hAnsiTheme="majorBidi" w:cstheme="majorBidi"/>
          <w:color w:val="00B050"/>
          <w:sz w:val="24"/>
          <w:szCs w:val="24"/>
          <w:lang w:val="en-US" w:eastAsia="fr-FR"/>
        </w:rPr>
      </w:pPr>
      <w:r w:rsidRPr="00E51A67">
        <w:rPr>
          <w:rFonts w:asciiTheme="majorBidi" w:eastAsia="Times New Roman" w:hAnsiTheme="majorBidi" w:cstheme="majorBidi"/>
          <w:color w:val="00B050"/>
          <w:sz w:val="24"/>
          <w:szCs w:val="24"/>
          <w:lang w:val="en-US" w:eastAsia="fr-FR"/>
        </w:rPr>
        <w:t>Examples of "active learning" activities include</w:t>
      </w:r>
    </w:p>
    <w:p w:rsidR="00A735E5" w:rsidRPr="00E51A67" w:rsidRDefault="00A735E5" w:rsidP="00A735E5">
      <w:pPr>
        <w:shd w:val="clear" w:color="auto" w:fill="FFFFFF"/>
        <w:spacing w:after="0"/>
        <w:jc w:val="center"/>
        <w:rPr>
          <w:rFonts w:asciiTheme="majorBidi" w:eastAsia="Times New Roman" w:hAnsiTheme="majorBidi" w:cstheme="majorBidi"/>
          <w:color w:val="00B050"/>
          <w:sz w:val="24"/>
          <w:szCs w:val="24"/>
          <w:lang w:val="en-US" w:eastAsia="fr-FR"/>
        </w:rPr>
      </w:pPr>
      <w:r w:rsidRPr="00E51A67">
        <w:rPr>
          <w:rFonts w:asciiTheme="majorBidi" w:hAnsiTheme="majorBidi" w:cstheme="majorBidi"/>
          <w:noProof/>
          <w:sz w:val="24"/>
          <w:szCs w:val="24"/>
          <w:lang w:eastAsia="fr-FR"/>
        </w:rPr>
        <w:drawing>
          <wp:inline distT="0" distB="0" distL="0" distR="0">
            <wp:extent cx="2381250" cy="1616743"/>
            <wp:effectExtent l="19050" t="0" r="0" b="0"/>
            <wp:docPr id="13" name="Picture 13" descr="Examples Images, Stock Photos &amp; Vectors | Shutter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xamples Images, Stock Photos &amp; Vectors | Shutterstock"/>
                    <pic:cNvPicPr>
                      <a:picLocks noChangeAspect="1" noChangeArrowheads="1"/>
                    </pic:cNvPicPr>
                  </pic:nvPicPr>
                  <pic:blipFill>
                    <a:blip r:embed="rId8"/>
                    <a:srcRect b="7857"/>
                    <a:stretch>
                      <a:fillRect/>
                    </a:stretch>
                  </pic:blipFill>
                  <pic:spPr bwMode="auto">
                    <a:xfrm>
                      <a:off x="0" y="0"/>
                      <a:ext cx="2381250" cy="1616743"/>
                    </a:xfrm>
                    <a:prstGeom prst="rect">
                      <a:avLst/>
                    </a:prstGeom>
                    <a:noFill/>
                    <a:ln w="9525">
                      <a:noFill/>
                      <a:miter lim="800000"/>
                      <a:headEnd/>
                      <a:tailEnd/>
                    </a:ln>
                  </pic:spPr>
                </pic:pic>
              </a:graphicData>
            </a:graphic>
          </wp:inline>
        </w:drawing>
      </w:r>
    </w:p>
    <w:p w:rsidR="00676432" w:rsidRPr="00E51A67" w:rsidRDefault="00676432" w:rsidP="00A735E5">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r w:rsidRPr="00E51A67">
        <w:rPr>
          <w:rFonts w:asciiTheme="majorBidi" w:eastAsia="Times New Roman" w:hAnsiTheme="majorBidi" w:cstheme="majorBidi"/>
          <w:color w:val="000000" w:themeColor="text1"/>
          <w:sz w:val="24"/>
          <w:szCs w:val="24"/>
          <w:lang w:val="en-US" w:eastAsia="fr-FR"/>
        </w:rPr>
        <w:t xml:space="preserve">A class discussion may be held in person or in an online environment. Discussions can be conducted with any class size, although it is typically more effective in smaller group settings. </w:t>
      </w:r>
    </w:p>
    <w:p w:rsidR="00676432" w:rsidRPr="00E51A67" w:rsidRDefault="00676432"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r w:rsidRPr="00E51A67">
        <w:rPr>
          <w:rFonts w:asciiTheme="majorBidi" w:eastAsia="Times New Roman" w:hAnsiTheme="majorBidi" w:cstheme="majorBidi"/>
          <w:color w:val="000000" w:themeColor="text1"/>
          <w:sz w:val="24"/>
          <w:szCs w:val="24"/>
          <w:lang w:val="en-US" w:eastAsia="fr-FR"/>
        </w:rPr>
        <w:t>A </w:t>
      </w:r>
      <w:hyperlink r:id="rId9" w:tooltip="Think-pair-share" w:history="1">
        <w:r w:rsidRPr="00E51A67">
          <w:rPr>
            <w:rFonts w:asciiTheme="majorBidi" w:eastAsia="Times New Roman" w:hAnsiTheme="majorBidi" w:cstheme="majorBidi"/>
            <w:color w:val="000000" w:themeColor="text1"/>
            <w:sz w:val="24"/>
            <w:szCs w:val="24"/>
            <w:lang w:val="en-US" w:eastAsia="fr-FR"/>
          </w:rPr>
          <w:t>think-pair-share</w:t>
        </w:r>
      </w:hyperlink>
      <w:r w:rsidRPr="00E51A67">
        <w:rPr>
          <w:rFonts w:asciiTheme="majorBidi" w:eastAsia="Times New Roman" w:hAnsiTheme="majorBidi" w:cstheme="majorBidi"/>
          <w:color w:val="000000" w:themeColor="text1"/>
          <w:sz w:val="24"/>
          <w:szCs w:val="24"/>
          <w:lang w:val="en-US" w:eastAsia="fr-FR"/>
        </w:rPr>
        <w:t xml:space="preserve"> activity is when learners take a minute to ponder the previous lesson, later to discuss it with one or more of their peers, finally to share it with the class as part of a formal discussion. It is during this formal discussion that the instructor should clarify misconceptions. However students need a background in the subject matter to converse in a meaningful way. Therefore, a "think-pair-share" exercise is useful in situations where learners can identify and relate what they already know to others. It can also help teachers </w:t>
      </w:r>
      <w:r w:rsidRPr="00E51A67">
        <w:rPr>
          <w:rFonts w:asciiTheme="majorBidi" w:eastAsia="Times New Roman" w:hAnsiTheme="majorBidi" w:cstheme="majorBidi"/>
          <w:color w:val="000000" w:themeColor="text1"/>
          <w:sz w:val="24"/>
          <w:szCs w:val="24"/>
          <w:lang w:val="en-US" w:eastAsia="fr-FR"/>
        </w:rPr>
        <w:lastRenderedPageBreak/>
        <w:t>or instructors to observe students and see if they understand the material being discussed. This is not a good strategy to use in large classes because of time and logistical constraints (Bonwell and Eison, 1991). Think-pair-share is helpful for the instructor as it enables organizing content and tracking students on where they are relative to the topic being discussed in class, saves time so that he/she can move to other topics, helps to make the class more interactive, provides opportunities for students to interact with each other (Radhakrishna, Ewing, and Chikthimmah, 2012).</w:t>
      </w:r>
    </w:p>
    <w:p w:rsidR="00676432" w:rsidRPr="00E51A67" w:rsidRDefault="00676432"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r w:rsidRPr="00E51A67">
        <w:rPr>
          <w:rFonts w:asciiTheme="majorBidi" w:eastAsia="Times New Roman" w:hAnsiTheme="majorBidi" w:cstheme="majorBidi"/>
          <w:color w:val="000000" w:themeColor="text1"/>
          <w:sz w:val="24"/>
          <w:szCs w:val="24"/>
          <w:lang w:val="en-US" w:eastAsia="fr-FR"/>
        </w:rPr>
        <w:t>A </w:t>
      </w:r>
      <w:hyperlink r:id="rId10" w:tooltip="Learning cell" w:history="1">
        <w:r w:rsidRPr="00E51A67">
          <w:rPr>
            <w:rFonts w:asciiTheme="majorBidi" w:eastAsia="Times New Roman" w:hAnsiTheme="majorBidi" w:cstheme="majorBidi"/>
            <w:color w:val="000000" w:themeColor="text1"/>
            <w:sz w:val="24"/>
            <w:szCs w:val="24"/>
            <w:lang w:val="en-US" w:eastAsia="fr-FR"/>
          </w:rPr>
          <w:t>learning cell</w:t>
        </w:r>
      </w:hyperlink>
      <w:r w:rsidRPr="00E51A67">
        <w:rPr>
          <w:rFonts w:asciiTheme="majorBidi" w:eastAsia="Times New Roman" w:hAnsiTheme="majorBidi" w:cstheme="majorBidi"/>
          <w:color w:val="000000" w:themeColor="text1"/>
          <w:sz w:val="24"/>
          <w:szCs w:val="24"/>
          <w:lang w:val="en-US" w:eastAsia="fr-FR"/>
        </w:rPr>
        <w:t> is an effective way for a pair of students to study and learn together. The learning cell was developed by Marcel Goldschmid of the Swiss Federal Institute of Technology in Lausanne (Goldschmid, 1971). A learning cell is a process of learning where two students alternate asking and answering questions on commonly read materials. To prepare for the assignment, the students read the assignment and write down questions that they have about the reading. At the next class meeting, the teacher randomly puts students in pairs. The process begins by designating one student from each group to begin by asking one of their questions to the other. Once the two students discuss the question, the other students ask a question and they alternate accordingly. During this time, the teacher goes from group to group giving feedback and answering questions. This system is also called a student dyad.</w:t>
      </w:r>
    </w:p>
    <w:p w:rsidR="00676432" w:rsidRPr="00E51A67" w:rsidRDefault="00676432"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r w:rsidRPr="00E51A67">
        <w:rPr>
          <w:rFonts w:asciiTheme="majorBidi" w:eastAsia="Times New Roman" w:hAnsiTheme="majorBidi" w:cstheme="majorBidi"/>
          <w:color w:val="000000" w:themeColor="text1"/>
          <w:sz w:val="24"/>
          <w:szCs w:val="24"/>
          <w:lang w:val="en-US" w:eastAsia="fr-FR"/>
        </w:rPr>
        <w:t>A short written exercise that is often used is the "one-minute paper". This is a good way to review materials and provide feedback. However a "one-minute paper" does not take one minute and for students to concisely summarize it is suggested</w:t>
      </w:r>
      <w:r w:rsidRPr="00E51A67">
        <w:rPr>
          <w:rFonts w:asciiTheme="majorBidi" w:eastAsia="Times New Roman" w:hAnsiTheme="majorBidi" w:cstheme="majorBidi"/>
          <w:color w:val="000000" w:themeColor="text1"/>
          <w:sz w:val="24"/>
          <w:szCs w:val="24"/>
          <w:vertAlign w:val="superscript"/>
          <w:lang w:val="en-US" w:eastAsia="fr-FR"/>
        </w:rPr>
        <w:t xml:space="preserve"> </w:t>
      </w:r>
      <w:r w:rsidRPr="00E51A67">
        <w:rPr>
          <w:rFonts w:asciiTheme="majorBidi" w:eastAsia="Times New Roman" w:hAnsiTheme="majorBidi" w:cstheme="majorBidi"/>
          <w:color w:val="000000" w:themeColor="text1"/>
          <w:sz w:val="24"/>
          <w:szCs w:val="24"/>
          <w:lang w:val="en-US" w:eastAsia="fr-FR"/>
        </w:rPr>
        <w:t xml:space="preserve">that they have at least 10 minutes to work on this exercise. </w:t>
      </w:r>
    </w:p>
    <w:p w:rsidR="00676432" w:rsidRPr="00E51A67" w:rsidRDefault="00676432"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r w:rsidRPr="00E51A67">
        <w:rPr>
          <w:rFonts w:asciiTheme="majorBidi" w:eastAsia="Times New Roman" w:hAnsiTheme="majorBidi" w:cstheme="majorBidi"/>
          <w:color w:val="000000" w:themeColor="text1"/>
          <w:sz w:val="24"/>
          <w:szCs w:val="24"/>
          <w:lang w:val="en-US" w:eastAsia="fr-FR"/>
        </w:rPr>
        <w:t>A collaborative learning group is a successful way to learn different material for different classes. It is where you assign students in groups of 3-6 people and they are given an assignment or task to work on together. To create participation and draw on the wisdom of all the learners the classroom arrangement needs to be flexible seating to allow for the creation of small groups. (Bens, 2005)</w:t>
      </w:r>
    </w:p>
    <w:p w:rsidR="00676432" w:rsidRPr="00E51A67" w:rsidRDefault="00676432"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r w:rsidRPr="00E51A67">
        <w:rPr>
          <w:rFonts w:asciiTheme="majorBidi" w:eastAsia="Times New Roman" w:hAnsiTheme="majorBidi" w:cstheme="majorBidi"/>
          <w:color w:val="000000" w:themeColor="text1"/>
          <w:sz w:val="24"/>
          <w:szCs w:val="24"/>
          <w:lang w:val="en-US" w:eastAsia="fr-FR"/>
        </w:rPr>
        <w:t>A student debate is an active way for students to learn because they allow students the chance to take a position and gather information to support their view and explain it to others.</w:t>
      </w:r>
    </w:p>
    <w:p w:rsidR="00676432" w:rsidRPr="00E51A67" w:rsidRDefault="00676432"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r w:rsidRPr="00E51A67">
        <w:rPr>
          <w:rFonts w:asciiTheme="majorBidi" w:eastAsia="Times New Roman" w:hAnsiTheme="majorBidi" w:cstheme="majorBidi"/>
          <w:color w:val="000000" w:themeColor="text1"/>
          <w:sz w:val="24"/>
          <w:szCs w:val="24"/>
          <w:lang w:val="en-US" w:eastAsia="fr-FR"/>
        </w:rPr>
        <w:t xml:space="preserve">A reaction to a video is also an example of active learning </w:t>
      </w:r>
    </w:p>
    <w:p w:rsidR="00676432" w:rsidRPr="00E51A67" w:rsidRDefault="00676432"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r w:rsidRPr="00E51A67">
        <w:rPr>
          <w:rFonts w:asciiTheme="majorBidi" w:eastAsia="Times New Roman" w:hAnsiTheme="majorBidi" w:cstheme="majorBidi"/>
          <w:color w:val="000000" w:themeColor="text1"/>
          <w:sz w:val="24"/>
          <w:szCs w:val="24"/>
          <w:lang w:val="en-US" w:eastAsia="fr-FR"/>
        </w:rPr>
        <w:t xml:space="preserve">A small group discussion is also an example of active learning because it allows students to express themselves in the classroom. It is more likely for students to participate in small group discussions than in a normal classroom lecture because they are in a more comfortable setting amongst their peers, and from a sheer numbers perspective, by dividing the students up more students get opportunities to speak out. There are so many different ways a teacher can implement small group discussion in to the class, such as making a game out of it, a competition, or an assignment. Statistics show that small group discussions is more beneficial to students than large group discussions when it comes to participation, expressing thoughts, understanding issues, applying issues, and overall status of knowledge. </w:t>
      </w:r>
    </w:p>
    <w:p w:rsidR="00676432" w:rsidRPr="00E51A67" w:rsidRDefault="00874775"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hyperlink r:id="rId11" w:tooltip="Just-in-time teaching" w:history="1">
        <w:r w:rsidR="00676432" w:rsidRPr="00E51A67">
          <w:rPr>
            <w:rFonts w:asciiTheme="majorBidi" w:eastAsia="Times New Roman" w:hAnsiTheme="majorBidi" w:cstheme="majorBidi"/>
            <w:color w:val="000000" w:themeColor="text1"/>
            <w:sz w:val="24"/>
            <w:szCs w:val="24"/>
            <w:lang w:val="en-US" w:eastAsia="fr-FR"/>
          </w:rPr>
          <w:t>Just-in-time teaching</w:t>
        </w:r>
      </w:hyperlink>
      <w:r w:rsidR="00676432" w:rsidRPr="00E51A67">
        <w:rPr>
          <w:rFonts w:asciiTheme="majorBidi" w:eastAsia="Times New Roman" w:hAnsiTheme="majorBidi" w:cstheme="majorBidi"/>
          <w:color w:val="000000" w:themeColor="text1"/>
          <w:sz w:val="24"/>
          <w:szCs w:val="24"/>
          <w:lang w:val="en-US" w:eastAsia="fr-FR"/>
        </w:rPr>
        <w:t xml:space="preserve"> promotes active learning by using pre-class questions to create common ground among students and teachers before the class period begins. </w:t>
      </w:r>
      <w:r w:rsidR="00676432" w:rsidRPr="00E51A67">
        <w:rPr>
          <w:rFonts w:asciiTheme="majorBidi" w:eastAsia="Times New Roman" w:hAnsiTheme="majorBidi" w:cstheme="majorBidi"/>
          <w:color w:val="000000" w:themeColor="text1"/>
          <w:sz w:val="24"/>
          <w:szCs w:val="24"/>
          <w:lang w:val="en-US" w:eastAsia="fr-FR"/>
        </w:rPr>
        <w:lastRenderedPageBreak/>
        <w:t>These warmup exercises are generally open ended questions designed to encourage students to prepare for class and to elicit student's thoughts on learning goals.</w:t>
      </w:r>
    </w:p>
    <w:p w:rsidR="00676432" w:rsidRPr="00E51A67" w:rsidRDefault="00676432"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r w:rsidRPr="00E51A67">
        <w:rPr>
          <w:rFonts w:asciiTheme="majorBidi" w:eastAsia="Times New Roman" w:hAnsiTheme="majorBidi" w:cstheme="majorBidi"/>
          <w:color w:val="000000" w:themeColor="text1"/>
          <w:sz w:val="24"/>
          <w:szCs w:val="24"/>
          <w:lang w:val="en-US" w:eastAsia="fr-FR"/>
        </w:rPr>
        <w:t>A class game is also considered an energetic way to learn because it not only helps the students to review the course material before a big exam but it helps them to enjoy learning about a topic. Different games such as </w:t>
      </w:r>
      <w:hyperlink r:id="rId12" w:tooltip="Jeopardy!" w:history="1">
        <w:r w:rsidRPr="00E51A67">
          <w:rPr>
            <w:rFonts w:asciiTheme="majorBidi" w:eastAsia="Times New Roman" w:hAnsiTheme="majorBidi" w:cstheme="majorBidi"/>
            <w:color w:val="000000" w:themeColor="text1"/>
            <w:sz w:val="24"/>
            <w:szCs w:val="24"/>
            <w:lang w:val="en-US" w:eastAsia="fr-FR"/>
          </w:rPr>
          <w:t>Jeopardy!</w:t>
        </w:r>
      </w:hyperlink>
      <w:r w:rsidRPr="00E51A67">
        <w:rPr>
          <w:rFonts w:asciiTheme="majorBidi" w:eastAsia="Times New Roman" w:hAnsiTheme="majorBidi" w:cstheme="majorBidi"/>
          <w:color w:val="000000" w:themeColor="text1"/>
          <w:sz w:val="24"/>
          <w:szCs w:val="24"/>
          <w:lang w:val="en-US" w:eastAsia="fr-FR"/>
        </w:rPr>
        <w:t xml:space="preserve"> and crossword puzzles always seem to get the students' minds going. </w:t>
      </w:r>
    </w:p>
    <w:p w:rsidR="00676432" w:rsidRPr="00E51A67" w:rsidRDefault="00874775"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hyperlink r:id="rId13" w:tooltip="Learning by teaching" w:history="1">
        <w:r w:rsidR="00676432" w:rsidRPr="00E51A67">
          <w:rPr>
            <w:rFonts w:asciiTheme="majorBidi" w:eastAsia="Times New Roman" w:hAnsiTheme="majorBidi" w:cstheme="majorBidi"/>
            <w:color w:val="000000" w:themeColor="text1"/>
            <w:sz w:val="24"/>
            <w:szCs w:val="24"/>
            <w:lang w:val="en-US" w:eastAsia="fr-FR"/>
          </w:rPr>
          <w:t>Learning by teaching</w:t>
        </w:r>
      </w:hyperlink>
      <w:r w:rsidR="00676432" w:rsidRPr="00E51A67">
        <w:rPr>
          <w:rFonts w:asciiTheme="majorBidi" w:eastAsia="Times New Roman" w:hAnsiTheme="majorBidi" w:cstheme="majorBidi"/>
          <w:color w:val="000000" w:themeColor="text1"/>
          <w:sz w:val="24"/>
          <w:szCs w:val="24"/>
          <w:lang w:val="en-US" w:eastAsia="fr-FR"/>
        </w:rPr>
        <w:t> is also an example of active learning because students actively research a topic and prepare the information so that they can teach it to the class. This helps students learn their own topic even better and sometimes students learn and communicate better with their peers than their teachers.</w:t>
      </w:r>
    </w:p>
    <w:p w:rsidR="00676432" w:rsidRPr="00E51A67" w:rsidRDefault="00874775"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hyperlink r:id="rId14" w:tooltip="Gallery walk" w:history="1">
        <w:r w:rsidR="00676432" w:rsidRPr="00E51A67">
          <w:rPr>
            <w:rFonts w:asciiTheme="majorBidi" w:eastAsia="Times New Roman" w:hAnsiTheme="majorBidi" w:cstheme="majorBidi"/>
            <w:color w:val="000000" w:themeColor="text1"/>
            <w:sz w:val="24"/>
            <w:szCs w:val="24"/>
            <w:lang w:val="en-US" w:eastAsia="fr-FR"/>
          </w:rPr>
          <w:t>Gallery walk</w:t>
        </w:r>
      </w:hyperlink>
      <w:r w:rsidR="00676432" w:rsidRPr="00E51A67">
        <w:rPr>
          <w:rFonts w:asciiTheme="majorBidi" w:eastAsia="Times New Roman" w:hAnsiTheme="majorBidi" w:cstheme="majorBidi"/>
          <w:color w:val="000000" w:themeColor="text1"/>
          <w:sz w:val="24"/>
          <w:szCs w:val="24"/>
          <w:lang w:val="en-US" w:eastAsia="fr-FR"/>
        </w:rPr>
        <w:t> is where students in groups move around the classroom or workshop actively engaging in discussions and contributing to other groups and finally constructing knowledge on a topic and sharing it.</w:t>
      </w:r>
    </w:p>
    <w:p w:rsidR="00676432" w:rsidRPr="00E51A67" w:rsidRDefault="00676432" w:rsidP="00202B23">
      <w:pPr>
        <w:numPr>
          <w:ilvl w:val="0"/>
          <w:numId w:val="1"/>
        </w:numPr>
        <w:shd w:val="clear" w:color="auto" w:fill="FFFFFF"/>
        <w:spacing w:after="0"/>
        <w:ind w:left="384"/>
        <w:jc w:val="both"/>
        <w:rPr>
          <w:rFonts w:asciiTheme="majorBidi" w:eastAsia="Times New Roman" w:hAnsiTheme="majorBidi" w:cstheme="majorBidi"/>
          <w:color w:val="000000" w:themeColor="text1"/>
          <w:sz w:val="24"/>
          <w:szCs w:val="24"/>
          <w:lang w:val="en-US" w:eastAsia="fr-FR"/>
        </w:rPr>
      </w:pPr>
      <w:r w:rsidRPr="00E51A67">
        <w:rPr>
          <w:rFonts w:asciiTheme="majorBidi" w:eastAsia="Times New Roman" w:hAnsiTheme="majorBidi" w:cstheme="majorBidi"/>
          <w:color w:val="000000" w:themeColor="text1"/>
          <w:sz w:val="24"/>
          <w:szCs w:val="24"/>
          <w:lang w:val="en-US" w:eastAsia="fr-FR"/>
        </w:rPr>
        <w:t>In a </w:t>
      </w:r>
      <w:hyperlink r:id="rId15" w:tooltip="Learning Factory" w:history="1">
        <w:r w:rsidRPr="00E51A67">
          <w:rPr>
            <w:rFonts w:asciiTheme="majorBidi" w:eastAsia="Times New Roman" w:hAnsiTheme="majorBidi" w:cstheme="majorBidi"/>
            <w:color w:val="000000" w:themeColor="text1"/>
            <w:sz w:val="24"/>
            <w:szCs w:val="24"/>
            <w:lang w:val="en-US" w:eastAsia="fr-FR"/>
          </w:rPr>
          <w:t>learning factory</w:t>
        </w:r>
      </w:hyperlink>
      <w:r w:rsidRPr="00E51A67">
        <w:rPr>
          <w:rFonts w:asciiTheme="majorBidi" w:eastAsia="Times New Roman" w:hAnsiTheme="majorBidi" w:cstheme="majorBidi"/>
          <w:color w:val="000000" w:themeColor="text1"/>
          <w:sz w:val="24"/>
          <w:szCs w:val="24"/>
          <w:lang w:val="en-US" w:eastAsia="fr-FR"/>
        </w:rPr>
        <w:t> production-related subjects can learned interactively in a realistic learning environment.</w:t>
      </w: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202B23">
      <w:pPr>
        <w:spacing w:after="0"/>
        <w:jc w:val="both"/>
        <w:rPr>
          <w:rFonts w:asciiTheme="majorBidi" w:hAnsiTheme="majorBidi" w:cstheme="majorBidi"/>
          <w:sz w:val="24"/>
          <w:szCs w:val="24"/>
          <w:lang w:val="en-US"/>
        </w:rPr>
      </w:pPr>
    </w:p>
    <w:p w:rsidR="00F628AD" w:rsidRPr="00E51A67" w:rsidRDefault="00F628AD" w:rsidP="0041326B">
      <w:pPr>
        <w:pStyle w:val="ListParagraph"/>
        <w:numPr>
          <w:ilvl w:val="0"/>
          <w:numId w:val="4"/>
        </w:numPr>
        <w:spacing w:after="0"/>
        <w:jc w:val="center"/>
        <w:rPr>
          <w:rFonts w:asciiTheme="majorBidi" w:hAnsiTheme="majorBidi" w:cstheme="majorBidi"/>
          <w:color w:val="00B050"/>
          <w:sz w:val="24"/>
          <w:szCs w:val="24"/>
          <w:lang w:val="en-US"/>
        </w:rPr>
      </w:pPr>
      <w:r w:rsidRPr="00E51A67">
        <w:rPr>
          <w:rFonts w:asciiTheme="majorBidi" w:hAnsiTheme="majorBidi" w:cstheme="majorBidi"/>
          <w:color w:val="00B050"/>
          <w:sz w:val="24"/>
          <w:szCs w:val="24"/>
          <w:lang w:val="en-US"/>
        </w:rPr>
        <w:t>Example</w:t>
      </w:r>
    </w:p>
    <w:p w:rsidR="00062DFD" w:rsidRPr="00E51A67" w:rsidRDefault="00062DFD" w:rsidP="00062DFD">
      <w:pPr>
        <w:autoSpaceDE w:val="0"/>
        <w:autoSpaceDN w:val="0"/>
        <w:adjustRightInd w:val="0"/>
        <w:spacing w:after="0" w:line="240" w:lineRule="auto"/>
        <w:rPr>
          <w:rFonts w:asciiTheme="majorBidi" w:hAnsiTheme="majorBidi" w:cstheme="majorBidi"/>
          <w:color w:val="000000"/>
          <w:sz w:val="24"/>
          <w:szCs w:val="24"/>
        </w:rPr>
      </w:pPr>
    </w:p>
    <w:p w:rsidR="00062DFD" w:rsidRPr="00E51A67" w:rsidRDefault="00062DFD" w:rsidP="0041326B">
      <w:pPr>
        <w:pStyle w:val="Pa9"/>
        <w:jc w:val="both"/>
        <w:rPr>
          <w:rFonts w:asciiTheme="majorBidi" w:hAnsiTheme="majorBidi" w:cstheme="majorBidi"/>
          <w:color w:val="000000"/>
          <w:lang w:val="en-US"/>
        </w:rPr>
      </w:pPr>
      <w:r w:rsidRPr="00E51A67">
        <w:rPr>
          <w:rFonts w:asciiTheme="majorBidi" w:hAnsiTheme="majorBidi" w:cstheme="majorBidi"/>
          <w:color w:val="000000"/>
          <w:lang w:val="en-US"/>
        </w:rPr>
        <w:t>Carbon is one of the most plentiful and versatile elements in the universe. Due to its allo</w:t>
      </w:r>
      <w:r w:rsidRPr="00E51A67">
        <w:rPr>
          <w:rFonts w:asciiTheme="majorBidi" w:hAnsiTheme="majorBidi" w:cstheme="majorBidi"/>
          <w:color w:val="000000"/>
          <w:lang w:val="en-US"/>
        </w:rPr>
        <w:softHyphen/>
        <w:t xml:space="preserve">tropic characteristics, carbon forms compounds that have completely different properties depending on the arrangement of the adjacent carbon atoms. Diamond and graphite are two typical </w:t>
      </w:r>
      <w:r w:rsidRPr="00E51A67">
        <w:rPr>
          <w:rFonts w:asciiTheme="majorBidi" w:hAnsiTheme="majorBidi" w:cstheme="majorBidi"/>
          <w:color w:val="000000"/>
          <w:lang w:val="en-US"/>
        </w:rPr>
        <w:lastRenderedPageBreak/>
        <w:t>examples. Diamond is a material known to have the highest hardness, whereas graphite is fragile and brittle. Carbon nanostructures are among the most promising in nanotechnology because they can be used in different fields. In electronics, the combination of a molecular-sized diameter (on the order of 1 nm) with a microscopic-scale length and optical and electrical properties enable carbon nanostructures to be used for the produc</w:t>
      </w:r>
      <w:r w:rsidRPr="00E51A67">
        <w:rPr>
          <w:rFonts w:asciiTheme="majorBidi" w:hAnsiTheme="majorBidi" w:cstheme="majorBidi"/>
          <w:color w:val="000000"/>
          <w:lang w:val="en-US"/>
        </w:rPr>
        <w:softHyphen/>
        <w:t>tion of innovative devices. Composites derived from these nanostructures may exhibit mechanical properties, the electrical and thermal conductivities are useful for applications, and there are desirable features for protection from corrosion in new engineering products. Carbon nanomaterials may also provide new functionalities in biomedical applica</w:t>
      </w:r>
      <w:r w:rsidRPr="00E51A67">
        <w:rPr>
          <w:rFonts w:asciiTheme="majorBidi" w:hAnsiTheme="majorBidi" w:cstheme="majorBidi"/>
          <w:color w:val="000000"/>
          <w:lang w:val="en-US"/>
        </w:rPr>
        <w:softHyphen/>
        <w:t xml:space="preserve">tions, such as sensing and the controlled delivery of pharmaceuticals and drugs. </w:t>
      </w:r>
    </w:p>
    <w:p w:rsidR="00062DFD" w:rsidRPr="00E51A67" w:rsidRDefault="00062DFD" w:rsidP="0041326B">
      <w:pPr>
        <w:pStyle w:val="Pa12"/>
        <w:jc w:val="both"/>
        <w:rPr>
          <w:rFonts w:asciiTheme="majorBidi" w:hAnsiTheme="majorBidi" w:cstheme="majorBidi"/>
          <w:color w:val="000000"/>
          <w:lang w:val="en-US"/>
        </w:rPr>
      </w:pPr>
      <w:r w:rsidRPr="00E51A67">
        <w:rPr>
          <w:rFonts w:asciiTheme="majorBidi" w:hAnsiTheme="majorBidi" w:cstheme="majorBidi"/>
          <w:color w:val="000000"/>
          <w:lang w:val="en-US"/>
        </w:rPr>
        <w:t>For these applications to be commercially viable there are still major challenges to overcome. Methods for large-scale synthesis, methods for incorporating and dispersing these nanomaterials, such as matrix composites, and methods for the precise control to manipulate and make electrical connections in nanocircuits</w:t>
      </w:r>
      <w:r w:rsidRPr="00E51A67">
        <w:rPr>
          <w:rFonts w:asciiTheme="majorBidi" w:hAnsiTheme="majorBidi" w:cstheme="majorBidi"/>
          <w:color w:val="0080AC"/>
          <w:lang w:val="en-US"/>
        </w:rPr>
        <w:t xml:space="preserve"> </w:t>
      </w:r>
      <w:r w:rsidRPr="00E51A67">
        <w:rPr>
          <w:rFonts w:asciiTheme="majorBidi" w:hAnsiTheme="majorBidi" w:cstheme="majorBidi"/>
          <w:color w:val="000000"/>
          <w:lang w:val="en-US"/>
        </w:rPr>
        <w:t xml:space="preserve">are warranted. </w:t>
      </w:r>
    </w:p>
    <w:p w:rsidR="00062DFD" w:rsidRPr="00E51A67" w:rsidRDefault="00062DFD" w:rsidP="0041326B">
      <w:pPr>
        <w:jc w:val="both"/>
        <w:rPr>
          <w:rFonts w:asciiTheme="majorBidi" w:hAnsiTheme="majorBidi" w:cstheme="majorBidi"/>
          <w:sz w:val="24"/>
          <w:szCs w:val="24"/>
          <w:lang w:val="en-US"/>
        </w:rPr>
      </w:pPr>
      <w:r w:rsidRPr="00E51A67">
        <w:rPr>
          <w:rFonts w:asciiTheme="majorBidi" w:hAnsiTheme="majorBidi" w:cstheme="majorBidi"/>
          <w:color w:val="000000"/>
          <w:sz w:val="24"/>
          <w:szCs w:val="24"/>
          <w:lang w:val="en-US"/>
        </w:rPr>
        <w:t>Among the many carbon structures, we highlight fullerenes, carbon nanotubes (CNTs), and graphene. In the following sections, we discuss each of these materials and how they have been used in nanotechnology. We hope that this chapter provides the readers a brief compendium of the properties, applications, and trends in the use of these carbon nano</w:t>
      </w:r>
      <w:r w:rsidRPr="00E51A67">
        <w:rPr>
          <w:rFonts w:asciiTheme="majorBidi" w:hAnsiTheme="majorBidi" w:cstheme="majorBidi"/>
          <w:color w:val="000000"/>
          <w:sz w:val="24"/>
          <w:szCs w:val="24"/>
          <w:lang w:val="en-US"/>
        </w:rPr>
        <w:softHyphen/>
        <w:t>materials.</w:t>
      </w:r>
    </w:p>
    <w:p w:rsidR="00062DFD" w:rsidRPr="00E51A67" w:rsidRDefault="00062DFD" w:rsidP="00062DFD">
      <w:pPr>
        <w:pStyle w:val="Default"/>
        <w:numPr>
          <w:ilvl w:val="0"/>
          <w:numId w:val="3"/>
        </w:numPr>
        <w:jc w:val="center"/>
        <w:rPr>
          <w:rFonts w:asciiTheme="majorBidi" w:hAnsiTheme="majorBidi" w:cstheme="majorBidi"/>
          <w:color w:val="00B050"/>
          <w:lang w:val="en-US"/>
        </w:rPr>
      </w:pPr>
      <w:r w:rsidRPr="00E51A67">
        <w:rPr>
          <w:rFonts w:asciiTheme="majorBidi" w:hAnsiTheme="majorBidi" w:cstheme="majorBidi"/>
          <w:color w:val="00B050"/>
          <w:lang w:val="en-US"/>
        </w:rPr>
        <w:t>Understanding</w:t>
      </w:r>
    </w:p>
    <w:p w:rsidR="00062DFD" w:rsidRPr="00E51A67" w:rsidRDefault="00062DFD" w:rsidP="00062DFD">
      <w:pPr>
        <w:rPr>
          <w:rFonts w:asciiTheme="majorBidi" w:hAnsiTheme="majorBidi" w:cstheme="majorBidi"/>
          <w:sz w:val="24"/>
          <w:szCs w:val="24"/>
          <w:lang w:val="en-US"/>
        </w:rPr>
      </w:pPr>
    </w:p>
    <w:p w:rsidR="00062DFD" w:rsidRPr="00E51A67" w:rsidRDefault="00062DFD" w:rsidP="00062DFD">
      <w:pPr>
        <w:pStyle w:val="Default"/>
        <w:spacing w:after="27"/>
        <w:rPr>
          <w:rFonts w:asciiTheme="majorBidi" w:hAnsiTheme="majorBidi" w:cstheme="majorBidi"/>
          <w:lang w:val="en-US"/>
        </w:rPr>
      </w:pPr>
      <w:r w:rsidRPr="00E51A67">
        <w:rPr>
          <w:rFonts w:asciiTheme="majorBidi" w:hAnsiTheme="majorBidi" w:cstheme="majorBidi"/>
          <w:lang w:val="en-US"/>
        </w:rPr>
        <w:t xml:space="preserve">1. What is the size of Carbon nanostructures? </w:t>
      </w:r>
    </w:p>
    <w:p w:rsidR="00062DFD" w:rsidRPr="00E51A67" w:rsidRDefault="00062DFD" w:rsidP="00062DFD">
      <w:pPr>
        <w:pStyle w:val="Default"/>
        <w:spacing w:after="27"/>
        <w:rPr>
          <w:rFonts w:asciiTheme="majorBidi" w:hAnsiTheme="majorBidi" w:cstheme="majorBidi"/>
          <w:lang w:val="en-US"/>
        </w:rPr>
      </w:pPr>
      <w:r w:rsidRPr="00E51A67">
        <w:rPr>
          <w:rFonts w:asciiTheme="majorBidi" w:hAnsiTheme="majorBidi" w:cstheme="majorBidi"/>
          <w:lang w:val="en-US"/>
        </w:rPr>
        <w:t xml:space="preserve">2. What makes Diamond different from that of Graphite? </w:t>
      </w:r>
    </w:p>
    <w:p w:rsidR="00F628AD" w:rsidRPr="00E51A67" w:rsidRDefault="00F628AD" w:rsidP="00062DFD">
      <w:pPr>
        <w:rPr>
          <w:rFonts w:asciiTheme="majorBidi" w:hAnsiTheme="majorBidi" w:cstheme="majorBidi"/>
          <w:sz w:val="24"/>
          <w:szCs w:val="24"/>
          <w:lang w:val="en-US"/>
        </w:rPr>
      </w:pPr>
    </w:p>
    <w:sectPr w:rsidR="00F628AD" w:rsidRPr="00E51A67" w:rsidSect="00147D7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D92" w:rsidRDefault="00270D92" w:rsidP="00A735E5">
      <w:pPr>
        <w:spacing w:after="0" w:line="240" w:lineRule="auto"/>
      </w:pPr>
      <w:r>
        <w:separator/>
      </w:r>
    </w:p>
  </w:endnote>
  <w:endnote w:type="continuationSeparator" w:id="1">
    <w:p w:rsidR="00270D92" w:rsidRDefault="00270D92" w:rsidP="00A735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topia">
    <w:altName w:val="Utop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D92" w:rsidRDefault="00270D92" w:rsidP="00A735E5">
      <w:pPr>
        <w:spacing w:after="0" w:line="240" w:lineRule="auto"/>
      </w:pPr>
      <w:r>
        <w:separator/>
      </w:r>
    </w:p>
  </w:footnote>
  <w:footnote w:type="continuationSeparator" w:id="1">
    <w:p w:rsidR="00270D92" w:rsidRDefault="00270D92" w:rsidP="00A735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27E95"/>
    <w:multiLevelType w:val="hybridMultilevel"/>
    <w:tmpl w:val="D29A0B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097CDE"/>
    <w:multiLevelType w:val="multilevel"/>
    <w:tmpl w:val="412C8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6D663E1"/>
    <w:multiLevelType w:val="multilevel"/>
    <w:tmpl w:val="EC74D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1F14FD"/>
    <w:multiLevelType w:val="hybridMultilevel"/>
    <w:tmpl w:val="AFBC2F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76432"/>
    <w:rsid w:val="00062DFD"/>
    <w:rsid w:val="000D4C40"/>
    <w:rsid w:val="00120E0B"/>
    <w:rsid w:val="00147D7B"/>
    <w:rsid w:val="00202B23"/>
    <w:rsid w:val="00270D92"/>
    <w:rsid w:val="003B697C"/>
    <w:rsid w:val="0041326B"/>
    <w:rsid w:val="0043277C"/>
    <w:rsid w:val="005B46E0"/>
    <w:rsid w:val="005D3F6C"/>
    <w:rsid w:val="00676432"/>
    <w:rsid w:val="00874775"/>
    <w:rsid w:val="00A735E5"/>
    <w:rsid w:val="00B22B49"/>
    <w:rsid w:val="00E327B0"/>
    <w:rsid w:val="00E44CD2"/>
    <w:rsid w:val="00E51A67"/>
    <w:rsid w:val="00F628A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D7B"/>
  </w:style>
  <w:style w:type="paragraph" w:styleId="Heading2">
    <w:name w:val="heading 2"/>
    <w:basedOn w:val="Normal"/>
    <w:link w:val="Heading2Char"/>
    <w:uiPriority w:val="9"/>
    <w:qFormat/>
    <w:rsid w:val="0067643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643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6764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6764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6432"/>
    <w:rPr>
      <w:rFonts w:ascii="Tahoma" w:hAnsi="Tahoma" w:cs="Tahoma"/>
      <w:sz w:val="16"/>
      <w:szCs w:val="16"/>
    </w:rPr>
  </w:style>
  <w:style w:type="character" w:styleId="Hyperlink">
    <w:name w:val="Hyperlink"/>
    <w:basedOn w:val="DefaultParagraphFont"/>
    <w:uiPriority w:val="99"/>
    <w:semiHidden/>
    <w:unhideWhenUsed/>
    <w:rsid w:val="00676432"/>
    <w:rPr>
      <w:color w:val="0000FF"/>
      <w:u w:val="single"/>
    </w:rPr>
  </w:style>
  <w:style w:type="character" w:customStyle="1" w:styleId="mw-headline">
    <w:name w:val="mw-headline"/>
    <w:basedOn w:val="DefaultParagraphFont"/>
    <w:rsid w:val="00676432"/>
  </w:style>
  <w:style w:type="character" w:customStyle="1" w:styleId="mw-editsection">
    <w:name w:val="mw-editsection"/>
    <w:basedOn w:val="DefaultParagraphFont"/>
    <w:rsid w:val="00676432"/>
  </w:style>
  <w:style w:type="character" w:customStyle="1" w:styleId="mw-editsection-bracket">
    <w:name w:val="mw-editsection-bracket"/>
    <w:basedOn w:val="DefaultParagraphFont"/>
    <w:rsid w:val="00676432"/>
  </w:style>
  <w:style w:type="character" w:customStyle="1" w:styleId="metadata">
    <w:name w:val="metadata"/>
    <w:basedOn w:val="DefaultParagraphFont"/>
    <w:rsid w:val="00676432"/>
  </w:style>
  <w:style w:type="paragraph" w:styleId="Header">
    <w:name w:val="header"/>
    <w:basedOn w:val="Normal"/>
    <w:link w:val="HeaderChar"/>
    <w:uiPriority w:val="99"/>
    <w:semiHidden/>
    <w:unhideWhenUsed/>
    <w:rsid w:val="00A735E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A735E5"/>
  </w:style>
  <w:style w:type="paragraph" w:styleId="Footer">
    <w:name w:val="footer"/>
    <w:basedOn w:val="Normal"/>
    <w:link w:val="FooterChar"/>
    <w:uiPriority w:val="99"/>
    <w:semiHidden/>
    <w:unhideWhenUsed/>
    <w:rsid w:val="00A735E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A735E5"/>
  </w:style>
  <w:style w:type="paragraph" w:customStyle="1" w:styleId="Default">
    <w:name w:val="Default"/>
    <w:rsid w:val="00F628AD"/>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062DFD"/>
    <w:pPr>
      <w:ind w:left="720"/>
      <w:contextualSpacing/>
    </w:pPr>
  </w:style>
  <w:style w:type="paragraph" w:customStyle="1" w:styleId="Pa9">
    <w:name w:val="Pa9"/>
    <w:basedOn w:val="Default"/>
    <w:next w:val="Default"/>
    <w:uiPriority w:val="99"/>
    <w:rsid w:val="00062DFD"/>
    <w:pPr>
      <w:spacing w:line="201" w:lineRule="atLeast"/>
    </w:pPr>
    <w:rPr>
      <w:rFonts w:ascii="Utopia" w:hAnsi="Utopia" w:cstheme="minorBidi"/>
      <w:color w:val="auto"/>
    </w:rPr>
  </w:style>
  <w:style w:type="paragraph" w:customStyle="1" w:styleId="Pa12">
    <w:name w:val="Pa12"/>
    <w:basedOn w:val="Default"/>
    <w:next w:val="Default"/>
    <w:uiPriority w:val="99"/>
    <w:rsid w:val="00062DFD"/>
    <w:pPr>
      <w:spacing w:line="201" w:lineRule="atLeast"/>
    </w:pPr>
    <w:rPr>
      <w:rFonts w:ascii="Utopia" w:hAnsi="Utopia" w:cstheme="minorBidi"/>
      <w:color w:val="auto"/>
    </w:rPr>
  </w:style>
</w:styles>
</file>

<file path=word/webSettings.xml><?xml version="1.0" encoding="utf-8"?>
<w:webSettings xmlns:r="http://schemas.openxmlformats.org/officeDocument/2006/relationships" xmlns:w="http://schemas.openxmlformats.org/wordprocessingml/2006/main">
  <w:divs>
    <w:div w:id="523784623">
      <w:bodyDiv w:val="1"/>
      <w:marLeft w:val="0"/>
      <w:marRight w:val="0"/>
      <w:marTop w:val="0"/>
      <w:marBottom w:val="0"/>
      <w:divBdr>
        <w:top w:val="none" w:sz="0" w:space="0" w:color="auto"/>
        <w:left w:val="none" w:sz="0" w:space="0" w:color="auto"/>
        <w:bottom w:val="none" w:sz="0" w:space="0" w:color="auto"/>
        <w:right w:val="none" w:sz="0" w:space="0" w:color="auto"/>
      </w:divBdr>
    </w:div>
    <w:div w:id="1384213428">
      <w:bodyDiv w:val="1"/>
      <w:marLeft w:val="0"/>
      <w:marRight w:val="0"/>
      <w:marTop w:val="0"/>
      <w:marBottom w:val="0"/>
      <w:divBdr>
        <w:top w:val="none" w:sz="0" w:space="0" w:color="auto"/>
        <w:left w:val="none" w:sz="0" w:space="0" w:color="auto"/>
        <w:bottom w:val="none" w:sz="0" w:space="0" w:color="auto"/>
        <w:right w:val="none" w:sz="0" w:space="0" w:color="auto"/>
      </w:divBdr>
      <w:divsChild>
        <w:div w:id="1722631348">
          <w:marLeft w:val="0"/>
          <w:marRight w:val="0"/>
          <w:marTop w:val="0"/>
          <w:marBottom w:val="120"/>
          <w:divBdr>
            <w:top w:val="none" w:sz="0" w:space="0" w:color="auto"/>
            <w:left w:val="none" w:sz="0" w:space="0" w:color="auto"/>
            <w:bottom w:val="none" w:sz="0" w:space="0" w:color="auto"/>
            <w:right w:val="none" w:sz="0" w:space="0" w:color="auto"/>
          </w:divBdr>
        </w:div>
      </w:divsChild>
    </w:div>
    <w:div w:id="1866598015">
      <w:bodyDiv w:val="1"/>
      <w:marLeft w:val="0"/>
      <w:marRight w:val="0"/>
      <w:marTop w:val="0"/>
      <w:marBottom w:val="0"/>
      <w:divBdr>
        <w:top w:val="none" w:sz="0" w:space="0" w:color="auto"/>
        <w:left w:val="none" w:sz="0" w:space="0" w:color="auto"/>
        <w:bottom w:val="none" w:sz="0" w:space="0" w:color="auto"/>
        <w:right w:val="none" w:sz="0" w:space="0" w:color="auto"/>
      </w:divBdr>
      <w:divsChild>
        <w:div w:id="1716350156">
          <w:marLeft w:val="0"/>
          <w:marRight w:val="0"/>
          <w:marTop w:val="0"/>
          <w:marBottom w:val="0"/>
          <w:divBdr>
            <w:top w:val="none" w:sz="0" w:space="0" w:color="auto"/>
            <w:left w:val="none" w:sz="0" w:space="0" w:color="auto"/>
            <w:bottom w:val="none" w:sz="0" w:space="0" w:color="auto"/>
            <w:right w:val="none" w:sz="0" w:space="0" w:color="auto"/>
          </w:divBdr>
          <w:divsChild>
            <w:div w:id="1645357585">
              <w:marLeft w:val="0"/>
              <w:marRight w:val="0"/>
              <w:marTop w:val="0"/>
              <w:marBottom w:val="0"/>
              <w:divBdr>
                <w:top w:val="none" w:sz="0" w:space="0" w:color="auto"/>
                <w:left w:val="none" w:sz="0" w:space="0" w:color="auto"/>
                <w:bottom w:val="none" w:sz="0" w:space="0" w:color="auto"/>
                <w:right w:val="none" w:sz="0" w:space="0" w:color="auto"/>
              </w:divBdr>
              <w:divsChild>
                <w:div w:id="600072481">
                  <w:marLeft w:val="0"/>
                  <w:marRight w:val="0"/>
                  <w:marTop w:val="0"/>
                  <w:marBottom w:val="0"/>
                  <w:divBdr>
                    <w:top w:val="none" w:sz="0" w:space="0" w:color="auto"/>
                    <w:left w:val="none" w:sz="0" w:space="0" w:color="auto"/>
                    <w:bottom w:val="none" w:sz="0" w:space="0" w:color="auto"/>
                    <w:right w:val="none" w:sz="0" w:space="0" w:color="auto"/>
                  </w:divBdr>
                  <w:divsChild>
                    <w:div w:id="105835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862726">
      <w:bodyDiv w:val="1"/>
      <w:marLeft w:val="0"/>
      <w:marRight w:val="0"/>
      <w:marTop w:val="0"/>
      <w:marBottom w:val="0"/>
      <w:divBdr>
        <w:top w:val="none" w:sz="0" w:space="0" w:color="auto"/>
        <w:left w:val="none" w:sz="0" w:space="0" w:color="auto"/>
        <w:bottom w:val="none" w:sz="0" w:space="0" w:color="auto"/>
        <w:right w:val="none" w:sz="0" w:space="0" w:color="auto"/>
      </w:divBdr>
      <w:divsChild>
        <w:div w:id="58865714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n.wikipedia.org/wiki/Learning_by_teachin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n.wikipedia.org/wiki/Jeopardy!"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Just-in-time_teaching" TargetMode="External"/><Relationship Id="rId5" Type="http://schemas.openxmlformats.org/officeDocument/2006/relationships/footnotes" Target="footnotes.xml"/><Relationship Id="rId15" Type="http://schemas.openxmlformats.org/officeDocument/2006/relationships/hyperlink" Target="https://en.wikipedia.org/wiki/Learning_Factory" TargetMode="External"/><Relationship Id="rId10" Type="http://schemas.openxmlformats.org/officeDocument/2006/relationships/hyperlink" Target="https://en.wikipedia.org/wiki/Learning_cell" TargetMode="External"/><Relationship Id="rId4" Type="http://schemas.openxmlformats.org/officeDocument/2006/relationships/webSettings" Target="webSettings.xml"/><Relationship Id="rId9" Type="http://schemas.openxmlformats.org/officeDocument/2006/relationships/hyperlink" Target="https://en.wikipedia.org/wiki/Think-pair-share" TargetMode="External"/><Relationship Id="rId14" Type="http://schemas.openxmlformats.org/officeDocument/2006/relationships/hyperlink" Target="https://en.wikipedia.org/wiki/Gallery_wal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1342</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dc:creator>
  <cp:lastModifiedBy>sol</cp:lastModifiedBy>
  <cp:revision>9</cp:revision>
  <dcterms:created xsi:type="dcterms:W3CDTF">2022-04-12T01:59:00Z</dcterms:created>
  <dcterms:modified xsi:type="dcterms:W3CDTF">2022-04-17T13:49:00Z</dcterms:modified>
</cp:coreProperties>
</file>